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D28D3" w:rsidRDefault="00000000">
      <w:r>
        <w:rPr>
          <w:noProof/>
        </w:rPr>
        <w:drawing>
          <wp:inline distT="0" distB="0" distL="0" distR="0" wp14:anchorId="2BDC77C1" wp14:editId="43EAF44A">
            <wp:extent cx="2286000" cy="660400"/>
            <wp:effectExtent l="0" t="0" r="0" b="0"/>
            <wp:docPr id="5" name="image1.png"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with medium confidence"/>
                    <pic:cNvPicPr preferRelativeResize="0"/>
                  </pic:nvPicPr>
                  <pic:blipFill>
                    <a:blip r:embed="rId7"/>
                    <a:srcRect/>
                    <a:stretch>
                      <a:fillRect/>
                    </a:stretch>
                  </pic:blipFill>
                  <pic:spPr>
                    <a:xfrm>
                      <a:off x="0" y="0"/>
                      <a:ext cx="2286000" cy="660400"/>
                    </a:xfrm>
                    <a:prstGeom prst="rect">
                      <a:avLst/>
                    </a:prstGeom>
                    <a:ln/>
                  </pic:spPr>
                </pic:pic>
              </a:graphicData>
            </a:graphic>
          </wp:inline>
        </w:drawing>
      </w:r>
    </w:p>
    <w:p w14:paraId="00000002" w14:textId="77777777" w:rsidR="006D28D3" w:rsidRDefault="006D28D3"/>
    <w:p w14:paraId="00000003" w14:textId="77777777" w:rsidR="006D28D3" w:rsidRDefault="00000000">
      <w:pPr>
        <w:jc w:val="center"/>
        <w:rPr>
          <w:b/>
          <w:sz w:val="32"/>
          <w:szCs w:val="32"/>
        </w:rPr>
      </w:pPr>
      <w:r>
        <w:rPr>
          <w:b/>
          <w:sz w:val="32"/>
          <w:szCs w:val="32"/>
        </w:rPr>
        <w:t>Resilient Leadership Checklist:</w:t>
      </w:r>
    </w:p>
    <w:p w14:paraId="00000004" w14:textId="77777777" w:rsidR="006D28D3" w:rsidRDefault="00000000">
      <w:pPr>
        <w:jc w:val="center"/>
        <w:rPr>
          <w:b/>
          <w:sz w:val="32"/>
          <w:szCs w:val="32"/>
        </w:rPr>
      </w:pPr>
      <w:r>
        <w:rPr>
          <w:b/>
          <w:sz w:val="32"/>
          <w:szCs w:val="32"/>
        </w:rPr>
        <w:t>Presenter/Trainer Notes</w:t>
      </w:r>
    </w:p>
    <w:p w14:paraId="00000005" w14:textId="77777777" w:rsidR="006D28D3" w:rsidRDefault="006D28D3">
      <w:pPr>
        <w:jc w:val="center"/>
      </w:pPr>
    </w:p>
    <w:p w14:paraId="00000006" w14:textId="77777777" w:rsidR="006D28D3" w:rsidRDefault="006D28D3"/>
    <w:p w14:paraId="00000007" w14:textId="77777777" w:rsidR="006D28D3" w:rsidRDefault="00000000">
      <w:pPr>
        <w:pBdr>
          <w:top w:val="nil"/>
          <w:left w:val="nil"/>
          <w:bottom w:val="nil"/>
          <w:right w:val="nil"/>
          <w:between w:val="nil"/>
        </w:pBdr>
        <w:rPr>
          <w:color w:val="000000"/>
        </w:rPr>
      </w:pPr>
      <w:r>
        <w:rPr>
          <w:b/>
          <w:color w:val="000000"/>
          <w:sz w:val="20"/>
          <w:szCs w:val="20"/>
        </w:rPr>
        <w:br/>
        <w:t>OVERVIEW</w:t>
      </w:r>
    </w:p>
    <w:p w14:paraId="00000008" w14:textId="77777777" w:rsidR="006D28D3" w:rsidRDefault="00000000">
      <w:pPr>
        <w:pBdr>
          <w:top w:val="nil"/>
          <w:left w:val="nil"/>
          <w:bottom w:val="nil"/>
          <w:right w:val="nil"/>
          <w:between w:val="nil"/>
        </w:pBdr>
        <w:rPr>
          <w:color w:val="000000"/>
        </w:rPr>
      </w:pPr>
      <w:r>
        <w:rPr>
          <w:color w:val="000000"/>
          <w:sz w:val="20"/>
          <w:szCs w:val="20"/>
        </w:rPr>
        <w:t>The Resilient Leadership Checklist is designed for use as “Pre-Work Material” prior to an introductory session to the Resilient Leadership Framework. The checklist provides participants the opportunity to reflect on their own experience encountering or using each competency of the framework. Use of the checklist may not be appropriate for every audience. If deemed unlikely to be completed, overly burdensome to participants, or outside norms for the group, it can be omitted from pre-event preparations.</w:t>
      </w:r>
    </w:p>
    <w:p w14:paraId="00000009" w14:textId="77777777" w:rsidR="006D28D3" w:rsidRDefault="00000000">
      <w:r>
        <w:rPr>
          <w:color w:val="000000"/>
        </w:rPr>
        <w:br/>
      </w:r>
    </w:p>
    <w:p w14:paraId="0000000A" w14:textId="77777777" w:rsidR="006D28D3" w:rsidRDefault="00000000">
      <w:pPr>
        <w:pBdr>
          <w:top w:val="nil"/>
          <w:left w:val="nil"/>
          <w:bottom w:val="nil"/>
          <w:right w:val="nil"/>
          <w:between w:val="nil"/>
        </w:pBdr>
        <w:rPr>
          <w:color w:val="000000"/>
        </w:rPr>
      </w:pPr>
      <w:r>
        <w:rPr>
          <w:b/>
          <w:color w:val="000000"/>
          <w:sz w:val="20"/>
          <w:szCs w:val="20"/>
        </w:rPr>
        <w:t>ASSUMPTIONS</w:t>
      </w:r>
    </w:p>
    <w:p w14:paraId="0000000B" w14:textId="77777777" w:rsidR="006D28D3" w:rsidRDefault="00000000">
      <w:pPr>
        <w:pBdr>
          <w:top w:val="nil"/>
          <w:left w:val="nil"/>
          <w:bottom w:val="nil"/>
          <w:right w:val="nil"/>
          <w:between w:val="nil"/>
        </w:pBdr>
        <w:rPr>
          <w:color w:val="000000"/>
        </w:rPr>
      </w:pPr>
      <w:r>
        <w:rPr>
          <w:color w:val="000000"/>
          <w:sz w:val="20"/>
          <w:szCs w:val="20"/>
        </w:rPr>
        <w:t>It is assumed that participants have NOT been introduced to the Resilient Leadership Framework prior to the use of the checklist. </w:t>
      </w:r>
    </w:p>
    <w:p w14:paraId="0000000C" w14:textId="77777777" w:rsidR="006D28D3" w:rsidRDefault="00000000">
      <w:r>
        <w:rPr>
          <w:color w:val="000000"/>
        </w:rPr>
        <w:br/>
      </w:r>
    </w:p>
    <w:p w14:paraId="0000000D" w14:textId="77777777" w:rsidR="006D28D3" w:rsidRDefault="00000000">
      <w:pPr>
        <w:pBdr>
          <w:top w:val="nil"/>
          <w:left w:val="nil"/>
          <w:bottom w:val="nil"/>
          <w:right w:val="nil"/>
          <w:between w:val="nil"/>
        </w:pBdr>
        <w:rPr>
          <w:color w:val="000000"/>
        </w:rPr>
      </w:pPr>
      <w:r>
        <w:rPr>
          <w:b/>
          <w:color w:val="000000"/>
          <w:sz w:val="20"/>
          <w:szCs w:val="20"/>
        </w:rPr>
        <w:t>METHODS FOR USE</w:t>
      </w:r>
    </w:p>
    <w:p w14:paraId="0000000E" w14:textId="77777777" w:rsidR="006D28D3" w:rsidRDefault="00000000">
      <w:pPr>
        <w:pBdr>
          <w:top w:val="nil"/>
          <w:left w:val="nil"/>
          <w:bottom w:val="nil"/>
          <w:right w:val="nil"/>
          <w:between w:val="nil"/>
        </w:pBdr>
        <w:rPr>
          <w:color w:val="000000"/>
          <w:sz w:val="20"/>
          <w:szCs w:val="20"/>
        </w:rPr>
      </w:pPr>
      <w:r>
        <w:rPr>
          <w:color w:val="000000"/>
          <w:sz w:val="20"/>
          <w:szCs w:val="20"/>
        </w:rPr>
        <w:t xml:space="preserve">The checklist would be sent to anticipated participants along with Handout: Leadership Competencies and Examples. Together, these documents comprise an estimated 30 minutes of pre-work in advance of the overview session. (See additional details for this time estimate in the 90-minute Outline document.) The information generated is intended for personal use by the individual completing the checklist and it should be made clear to anyone receiving it that the information will not be </w:t>
      </w:r>
      <w:proofErr w:type="gramStart"/>
      <w:r>
        <w:rPr>
          <w:color w:val="000000"/>
          <w:sz w:val="20"/>
          <w:szCs w:val="20"/>
        </w:rPr>
        <w:t>collected</w:t>
      </w:r>
      <w:proofErr w:type="gramEnd"/>
      <w:r>
        <w:rPr>
          <w:color w:val="000000"/>
          <w:sz w:val="20"/>
          <w:szCs w:val="20"/>
        </w:rPr>
        <w:t xml:space="preserve"> and participants will not be required to share any information generated by completion of the form.</w:t>
      </w:r>
    </w:p>
    <w:p w14:paraId="0000000F" w14:textId="77777777" w:rsidR="006D28D3" w:rsidRDefault="006D28D3">
      <w:pPr>
        <w:pBdr>
          <w:top w:val="nil"/>
          <w:left w:val="nil"/>
          <w:bottom w:val="nil"/>
          <w:right w:val="nil"/>
          <w:between w:val="nil"/>
        </w:pBdr>
        <w:rPr>
          <w:color w:val="000000"/>
          <w:sz w:val="20"/>
          <w:szCs w:val="20"/>
        </w:rPr>
      </w:pPr>
    </w:p>
    <w:p w14:paraId="00000010" w14:textId="77777777" w:rsidR="006D28D3" w:rsidRDefault="00000000">
      <w:pPr>
        <w:pBdr>
          <w:top w:val="nil"/>
          <w:left w:val="nil"/>
          <w:bottom w:val="nil"/>
          <w:right w:val="nil"/>
          <w:between w:val="nil"/>
        </w:pBdr>
        <w:rPr>
          <w:color w:val="000000"/>
        </w:rPr>
      </w:pPr>
      <w:r>
        <w:rPr>
          <w:color w:val="000000"/>
          <w:sz w:val="20"/>
          <w:szCs w:val="20"/>
        </w:rPr>
        <w:t xml:space="preserve">As the person ultimately making the presentation, you should determine the focus desired as individuals reflect on the competencies noted in the checklist. In the template that follows, you’ll see places where brackets indicate options for consideration by those completing the handout. Select from among the options presented OR insert an alternate frame of reference you’d like participants to keep in mind as they complete the checklist. This will increase the likelihood of useful results and discussion, since you’ll have sharpened everyone’s focus on a similar application of the checklist. People can certainly use the form to assess other settings </w:t>
      </w:r>
      <w:proofErr w:type="gramStart"/>
      <w:r>
        <w:rPr>
          <w:color w:val="000000"/>
          <w:sz w:val="20"/>
          <w:szCs w:val="20"/>
        </w:rPr>
        <w:t>at a later time</w:t>
      </w:r>
      <w:proofErr w:type="gramEnd"/>
      <w:r>
        <w:rPr>
          <w:color w:val="000000"/>
          <w:sz w:val="20"/>
          <w:szCs w:val="20"/>
        </w:rPr>
        <w:t>.</w:t>
      </w:r>
      <w:r>
        <w:rPr>
          <w:color w:val="000000"/>
        </w:rPr>
        <w:br/>
      </w:r>
    </w:p>
    <w:p w14:paraId="00000011" w14:textId="77777777" w:rsidR="006D28D3" w:rsidRDefault="00000000">
      <w:pPr>
        <w:pBdr>
          <w:top w:val="nil"/>
          <w:left w:val="nil"/>
          <w:bottom w:val="nil"/>
          <w:right w:val="nil"/>
          <w:between w:val="nil"/>
        </w:pBdr>
        <w:rPr>
          <w:color w:val="000000"/>
        </w:rPr>
      </w:pPr>
      <w:r>
        <w:rPr>
          <w:color w:val="000000"/>
          <w:sz w:val="20"/>
          <w:szCs w:val="20"/>
        </w:rPr>
        <w:t>Trainer Notes:</w:t>
      </w:r>
    </w:p>
    <w:p w14:paraId="00000012" w14:textId="77777777" w:rsidR="006D28D3" w:rsidRDefault="00000000">
      <w:r>
        <w:rPr>
          <w:color w:val="000000"/>
        </w:rPr>
        <w:br/>
      </w:r>
    </w:p>
    <w:p w14:paraId="00000013" w14:textId="77777777" w:rsidR="006D28D3" w:rsidRDefault="00000000">
      <w:r>
        <w:br w:type="page"/>
      </w:r>
    </w:p>
    <w:p w14:paraId="00000014" w14:textId="77777777" w:rsidR="006D28D3" w:rsidRDefault="00000000">
      <w:r>
        <w:rPr>
          <w:noProof/>
        </w:rPr>
        <w:lastRenderedPageBreak/>
        <w:drawing>
          <wp:inline distT="0" distB="0" distL="0" distR="0" wp14:anchorId="27AA982C" wp14:editId="569C88EE">
            <wp:extent cx="2286000" cy="660400"/>
            <wp:effectExtent l="0" t="0" r="0" b="0"/>
            <wp:docPr id="6" name="image1.png"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with medium confidence"/>
                    <pic:cNvPicPr preferRelativeResize="0"/>
                  </pic:nvPicPr>
                  <pic:blipFill>
                    <a:blip r:embed="rId7"/>
                    <a:srcRect/>
                    <a:stretch>
                      <a:fillRect/>
                    </a:stretch>
                  </pic:blipFill>
                  <pic:spPr>
                    <a:xfrm>
                      <a:off x="0" y="0"/>
                      <a:ext cx="2286000" cy="660400"/>
                    </a:xfrm>
                    <a:prstGeom prst="rect">
                      <a:avLst/>
                    </a:prstGeom>
                    <a:ln/>
                  </pic:spPr>
                </pic:pic>
              </a:graphicData>
            </a:graphic>
          </wp:inline>
        </w:drawing>
      </w:r>
    </w:p>
    <w:p w14:paraId="00000015" w14:textId="77777777" w:rsidR="006D28D3" w:rsidRDefault="006D28D3"/>
    <w:p w14:paraId="00000016" w14:textId="77777777" w:rsidR="006D28D3" w:rsidRDefault="00000000">
      <w:pPr>
        <w:jc w:val="center"/>
      </w:pPr>
      <w:r>
        <w:rPr>
          <w:b/>
          <w:sz w:val="32"/>
          <w:szCs w:val="32"/>
        </w:rPr>
        <w:t>Resilient Leadership Checklist</w:t>
      </w:r>
    </w:p>
    <w:p w14:paraId="00000017" w14:textId="77777777" w:rsidR="006D28D3" w:rsidRDefault="006D28D3">
      <w:pPr>
        <w:rPr>
          <w:sz w:val="20"/>
          <w:szCs w:val="20"/>
        </w:rPr>
      </w:pPr>
    </w:p>
    <w:p w14:paraId="00000018" w14:textId="77777777" w:rsidR="006D28D3" w:rsidRDefault="00000000">
      <w:r>
        <w:rPr>
          <w:u w:val="single"/>
        </w:rPr>
        <w:t>As of today</w:t>
      </w:r>
      <w:r>
        <w:t xml:space="preserve">, how evident are the resilient leadership competence areas in </w:t>
      </w:r>
      <w:sdt>
        <w:sdtPr>
          <w:tag w:val="goog_rdk_0"/>
          <w:id w:val="-122854218"/>
        </w:sdtPr>
        <w:sdtContent>
          <w:commentRangeStart w:id="0"/>
        </w:sdtContent>
      </w:sdt>
      <w:r>
        <w:t>[a.) your behaviors and actions as a leader, or b.) in your role as a member of this organization/team/work group]?</w:t>
      </w:r>
      <w:commentRangeEnd w:id="0"/>
      <w:r>
        <w:commentReference w:id="0"/>
      </w:r>
    </w:p>
    <w:p w14:paraId="00000019" w14:textId="77777777" w:rsidR="006D28D3" w:rsidRDefault="006D28D3"/>
    <w:tbl>
      <w:tblPr>
        <w:tblStyle w:val="a2"/>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05"/>
        <w:gridCol w:w="855"/>
        <w:gridCol w:w="865"/>
        <w:gridCol w:w="905"/>
        <w:gridCol w:w="960"/>
        <w:gridCol w:w="780"/>
        <w:gridCol w:w="955"/>
      </w:tblGrid>
      <w:tr w:rsidR="006D28D3" w14:paraId="7FE479A3" w14:textId="77777777">
        <w:trPr>
          <w:trHeight w:val="747"/>
        </w:trPr>
        <w:tc>
          <w:tcPr>
            <w:tcW w:w="4305" w:type="dxa"/>
          </w:tcPr>
          <w:p w14:paraId="0000001A" w14:textId="77777777" w:rsidR="006D28D3" w:rsidRDefault="00000000">
            <w:pPr>
              <w:jc w:val="center"/>
              <w:rPr>
                <w:b/>
                <w:sz w:val="20"/>
                <w:szCs w:val="20"/>
              </w:rPr>
            </w:pPr>
            <w:r>
              <w:rPr>
                <w:b/>
                <w:sz w:val="20"/>
                <w:szCs w:val="20"/>
              </w:rPr>
              <w:t>Competency Area</w:t>
            </w:r>
          </w:p>
        </w:tc>
        <w:tc>
          <w:tcPr>
            <w:tcW w:w="855" w:type="dxa"/>
          </w:tcPr>
          <w:p w14:paraId="0000001B" w14:textId="77777777" w:rsidR="006D28D3" w:rsidRDefault="00000000">
            <w:pPr>
              <w:jc w:val="center"/>
              <w:rPr>
                <w:b/>
                <w:sz w:val="20"/>
                <w:szCs w:val="20"/>
              </w:rPr>
            </w:pPr>
            <w:r>
              <w:rPr>
                <w:b/>
                <w:sz w:val="20"/>
                <w:szCs w:val="20"/>
              </w:rPr>
              <w:t>Always evident</w:t>
            </w:r>
          </w:p>
          <w:p w14:paraId="0000001C" w14:textId="77777777" w:rsidR="006D28D3" w:rsidRDefault="006D28D3">
            <w:pPr>
              <w:jc w:val="center"/>
              <w:rPr>
                <w:b/>
                <w:sz w:val="20"/>
                <w:szCs w:val="20"/>
              </w:rPr>
            </w:pPr>
          </w:p>
          <w:p w14:paraId="0000001D" w14:textId="77777777" w:rsidR="006D28D3" w:rsidRDefault="006D28D3">
            <w:pPr>
              <w:jc w:val="center"/>
              <w:rPr>
                <w:b/>
                <w:sz w:val="20"/>
                <w:szCs w:val="20"/>
              </w:rPr>
            </w:pPr>
          </w:p>
          <w:p w14:paraId="0000001E" w14:textId="77777777" w:rsidR="006D28D3" w:rsidRDefault="00000000">
            <w:pPr>
              <w:jc w:val="center"/>
              <w:rPr>
                <w:b/>
                <w:sz w:val="20"/>
                <w:szCs w:val="20"/>
              </w:rPr>
            </w:pPr>
            <w:r>
              <w:rPr>
                <w:b/>
                <w:sz w:val="20"/>
                <w:szCs w:val="20"/>
              </w:rPr>
              <w:t>1</w:t>
            </w:r>
          </w:p>
        </w:tc>
        <w:tc>
          <w:tcPr>
            <w:tcW w:w="865" w:type="dxa"/>
          </w:tcPr>
          <w:p w14:paraId="0000001F" w14:textId="77777777" w:rsidR="006D28D3" w:rsidRDefault="00000000">
            <w:pPr>
              <w:jc w:val="center"/>
              <w:rPr>
                <w:b/>
                <w:sz w:val="20"/>
                <w:szCs w:val="20"/>
              </w:rPr>
            </w:pPr>
            <w:r>
              <w:rPr>
                <w:b/>
                <w:sz w:val="20"/>
                <w:szCs w:val="20"/>
              </w:rPr>
              <w:t>Usually</w:t>
            </w:r>
          </w:p>
          <w:p w14:paraId="00000020" w14:textId="77777777" w:rsidR="006D28D3" w:rsidRDefault="006D28D3">
            <w:pPr>
              <w:jc w:val="center"/>
              <w:rPr>
                <w:b/>
                <w:sz w:val="20"/>
                <w:szCs w:val="20"/>
              </w:rPr>
            </w:pPr>
          </w:p>
          <w:p w14:paraId="00000021" w14:textId="77777777" w:rsidR="006D28D3" w:rsidRDefault="006D28D3">
            <w:pPr>
              <w:jc w:val="center"/>
              <w:rPr>
                <w:b/>
                <w:sz w:val="20"/>
                <w:szCs w:val="20"/>
              </w:rPr>
            </w:pPr>
          </w:p>
          <w:p w14:paraId="00000022" w14:textId="77777777" w:rsidR="006D28D3" w:rsidRDefault="006D28D3">
            <w:pPr>
              <w:jc w:val="center"/>
              <w:rPr>
                <w:b/>
                <w:sz w:val="20"/>
                <w:szCs w:val="20"/>
              </w:rPr>
            </w:pPr>
          </w:p>
          <w:p w14:paraId="00000023" w14:textId="77777777" w:rsidR="006D28D3" w:rsidRDefault="00000000">
            <w:pPr>
              <w:jc w:val="center"/>
              <w:rPr>
                <w:b/>
                <w:sz w:val="20"/>
                <w:szCs w:val="20"/>
              </w:rPr>
            </w:pPr>
            <w:r>
              <w:rPr>
                <w:b/>
                <w:sz w:val="20"/>
                <w:szCs w:val="20"/>
              </w:rPr>
              <w:t>2</w:t>
            </w:r>
          </w:p>
        </w:tc>
        <w:tc>
          <w:tcPr>
            <w:tcW w:w="905" w:type="dxa"/>
          </w:tcPr>
          <w:p w14:paraId="00000024" w14:textId="77777777" w:rsidR="006D28D3" w:rsidRDefault="00000000">
            <w:pPr>
              <w:jc w:val="center"/>
              <w:rPr>
                <w:b/>
                <w:sz w:val="20"/>
                <w:szCs w:val="20"/>
              </w:rPr>
            </w:pPr>
            <w:r>
              <w:rPr>
                <w:b/>
                <w:sz w:val="20"/>
                <w:szCs w:val="20"/>
              </w:rPr>
              <w:t>Some-</w:t>
            </w:r>
          </w:p>
          <w:p w14:paraId="00000025" w14:textId="77777777" w:rsidR="006D28D3" w:rsidRDefault="00000000">
            <w:pPr>
              <w:jc w:val="center"/>
              <w:rPr>
                <w:b/>
                <w:sz w:val="20"/>
                <w:szCs w:val="20"/>
              </w:rPr>
            </w:pPr>
            <w:r>
              <w:rPr>
                <w:b/>
                <w:sz w:val="20"/>
                <w:szCs w:val="20"/>
              </w:rPr>
              <w:t>times</w:t>
            </w:r>
          </w:p>
          <w:p w14:paraId="00000026" w14:textId="77777777" w:rsidR="006D28D3" w:rsidRDefault="006D28D3">
            <w:pPr>
              <w:jc w:val="center"/>
              <w:rPr>
                <w:b/>
                <w:sz w:val="20"/>
                <w:szCs w:val="20"/>
              </w:rPr>
            </w:pPr>
          </w:p>
          <w:p w14:paraId="00000027" w14:textId="77777777" w:rsidR="006D28D3" w:rsidRDefault="006D28D3">
            <w:pPr>
              <w:jc w:val="center"/>
              <w:rPr>
                <w:b/>
                <w:sz w:val="20"/>
                <w:szCs w:val="20"/>
              </w:rPr>
            </w:pPr>
          </w:p>
          <w:p w14:paraId="00000028" w14:textId="77777777" w:rsidR="006D28D3" w:rsidRDefault="00000000">
            <w:pPr>
              <w:jc w:val="center"/>
              <w:rPr>
                <w:b/>
                <w:sz w:val="20"/>
                <w:szCs w:val="20"/>
              </w:rPr>
            </w:pPr>
            <w:r>
              <w:rPr>
                <w:b/>
                <w:sz w:val="20"/>
                <w:szCs w:val="20"/>
              </w:rPr>
              <w:t>3</w:t>
            </w:r>
          </w:p>
        </w:tc>
        <w:tc>
          <w:tcPr>
            <w:tcW w:w="960" w:type="dxa"/>
          </w:tcPr>
          <w:p w14:paraId="00000029" w14:textId="77777777" w:rsidR="006D28D3" w:rsidRDefault="00000000">
            <w:pPr>
              <w:jc w:val="center"/>
              <w:rPr>
                <w:b/>
                <w:sz w:val="20"/>
                <w:szCs w:val="20"/>
              </w:rPr>
            </w:pPr>
            <w:r>
              <w:rPr>
                <w:b/>
                <w:sz w:val="20"/>
                <w:szCs w:val="20"/>
              </w:rPr>
              <w:t>Not evident at all</w:t>
            </w:r>
          </w:p>
          <w:p w14:paraId="0000002A" w14:textId="77777777" w:rsidR="006D28D3" w:rsidRDefault="006D28D3">
            <w:pPr>
              <w:jc w:val="center"/>
              <w:rPr>
                <w:b/>
                <w:sz w:val="20"/>
                <w:szCs w:val="20"/>
              </w:rPr>
            </w:pPr>
          </w:p>
          <w:p w14:paraId="0000002B" w14:textId="77777777" w:rsidR="006D28D3" w:rsidRDefault="00000000">
            <w:pPr>
              <w:jc w:val="center"/>
              <w:rPr>
                <w:b/>
                <w:sz w:val="20"/>
                <w:szCs w:val="20"/>
              </w:rPr>
            </w:pPr>
            <w:r>
              <w:rPr>
                <w:b/>
                <w:sz w:val="20"/>
                <w:szCs w:val="20"/>
              </w:rPr>
              <w:t>4</w:t>
            </w:r>
          </w:p>
        </w:tc>
        <w:tc>
          <w:tcPr>
            <w:tcW w:w="780" w:type="dxa"/>
          </w:tcPr>
          <w:p w14:paraId="0000002C" w14:textId="77777777" w:rsidR="006D28D3" w:rsidRDefault="00000000">
            <w:pPr>
              <w:jc w:val="center"/>
              <w:rPr>
                <w:b/>
                <w:sz w:val="20"/>
                <w:szCs w:val="20"/>
              </w:rPr>
            </w:pPr>
            <w:r>
              <w:rPr>
                <w:b/>
                <w:sz w:val="20"/>
                <w:szCs w:val="20"/>
              </w:rPr>
              <w:t xml:space="preserve">Not </w:t>
            </w:r>
          </w:p>
          <w:p w14:paraId="0000002D" w14:textId="77777777" w:rsidR="006D28D3" w:rsidRDefault="00000000">
            <w:pPr>
              <w:jc w:val="center"/>
              <w:rPr>
                <w:b/>
                <w:sz w:val="20"/>
                <w:szCs w:val="20"/>
              </w:rPr>
            </w:pPr>
            <w:r>
              <w:rPr>
                <w:b/>
                <w:sz w:val="20"/>
                <w:szCs w:val="20"/>
              </w:rPr>
              <w:t>sure</w:t>
            </w:r>
          </w:p>
          <w:p w14:paraId="0000002E" w14:textId="77777777" w:rsidR="006D28D3" w:rsidRDefault="006D28D3">
            <w:pPr>
              <w:jc w:val="center"/>
              <w:rPr>
                <w:b/>
                <w:sz w:val="20"/>
                <w:szCs w:val="20"/>
              </w:rPr>
            </w:pPr>
          </w:p>
          <w:p w14:paraId="0000002F" w14:textId="77777777" w:rsidR="006D28D3" w:rsidRDefault="006D28D3">
            <w:pPr>
              <w:jc w:val="center"/>
              <w:rPr>
                <w:b/>
                <w:sz w:val="20"/>
                <w:szCs w:val="20"/>
              </w:rPr>
            </w:pPr>
          </w:p>
          <w:p w14:paraId="00000030" w14:textId="77777777" w:rsidR="006D28D3" w:rsidRDefault="006D28D3">
            <w:pPr>
              <w:jc w:val="center"/>
              <w:rPr>
                <w:b/>
                <w:sz w:val="20"/>
                <w:szCs w:val="20"/>
              </w:rPr>
            </w:pPr>
          </w:p>
        </w:tc>
        <w:tc>
          <w:tcPr>
            <w:tcW w:w="955" w:type="dxa"/>
          </w:tcPr>
          <w:p w14:paraId="00000031" w14:textId="77777777" w:rsidR="006D28D3" w:rsidRDefault="00000000">
            <w:pPr>
              <w:jc w:val="center"/>
              <w:rPr>
                <w:b/>
                <w:sz w:val="20"/>
                <w:szCs w:val="20"/>
              </w:rPr>
            </w:pPr>
            <w:r>
              <w:rPr>
                <w:b/>
                <w:sz w:val="20"/>
                <w:szCs w:val="20"/>
              </w:rPr>
              <w:t>Not relevant</w:t>
            </w:r>
          </w:p>
        </w:tc>
      </w:tr>
      <w:tr w:rsidR="006D28D3" w14:paraId="7B1B6855" w14:textId="77777777">
        <w:tc>
          <w:tcPr>
            <w:tcW w:w="4305" w:type="dxa"/>
          </w:tcPr>
          <w:p w14:paraId="00000032" w14:textId="77777777" w:rsidR="006D28D3" w:rsidRDefault="00000000">
            <w:pPr>
              <w:rPr>
                <w:sz w:val="20"/>
                <w:szCs w:val="20"/>
              </w:rPr>
            </w:pPr>
            <w:r>
              <w:rPr>
                <w:b/>
                <w:sz w:val="20"/>
                <w:szCs w:val="20"/>
                <w:u w:val="single"/>
              </w:rPr>
              <w:t>Practices self-awareness</w:t>
            </w:r>
            <w:r>
              <w:rPr>
                <w:sz w:val="20"/>
                <w:szCs w:val="20"/>
                <w:u w:val="single"/>
              </w:rPr>
              <w:t>:</w:t>
            </w:r>
            <w:r>
              <w:rPr>
                <w:sz w:val="20"/>
                <w:szCs w:val="20"/>
              </w:rPr>
              <w:t xml:space="preserve">  I understand my strengths, limitations, and the impact of my behavior.</w:t>
            </w:r>
          </w:p>
          <w:p w14:paraId="00000033" w14:textId="77777777" w:rsidR="006D28D3" w:rsidRDefault="006D28D3"/>
        </w:tc>
        <w:tc>
          <w:tcPr>
            <w:tcW w:w="855" w:type="dxa"/>
          </w:tcPr>
          <w:p w14:paraId="00000034" w14:textId="77777777" w:rsidR="006D28D3" w:rsidRDefault="006D28D3"/>
        </w:tc>
        <w:tc>
          <w:tcPr>
            <w:tcW w:w="865" w:type="dxa"/>
          </w:tcPr>
          <w:p w14:paraId="00000035" w14:textId="77777777" w:rsidR="006D28D3" w:rsidRDefault="006D28D3"/>
        </w:tc>
        <w:tc>
          <w:tcPr>
            <w:tcW w:w="905" w:type="dxa"/>
          </w:tcPr>
          <w:p w14:paraId="00000036" w14:textId="77777777" w:rsidR="006D28D3" w:rsidRDefault="006D28D3"/>
        </w:tc>
        <w:tc>
          <w:tcPr>
            <w:tcW w:w="960" w:type="dxa"/>
          </w:tcPr>
          <w:p w14:paraId="00000037" w14:textId="77777777" w:rsidR="006D28D3" w:rsidRDefault="006D28D3"/>
        </w:tc>
        <w:tc>
          <w:tcPr>
            <w:tcW w:w="780" w:type="dxa"/>
          </w:tcPr>
          <w:p w14:paraId="00000038" w14:textId="77777777" w:rsidR="006D28D3" w:rsidRDefault="006D28D3"/>
        </w:tc>
        <w:tc>
          <w:tcPr>
            <w:tcW w:w="955" w:type="dxa"/>
          </w:tcPr>
          <w:p w14:paraId="00000039" w14:textId="77777777" w:rsidR="006D28D3" w:rsidRDefault="006D28D3"/>
        </w:tc>
      </w:tr>
      <w:tr w:rsidR="006D28D3" w14:paraId="657E8A79" w14:textId="77777777">
        <w:tc>
          <w:tcPr>
            <w:tcW w:w="4305" w:type="dxa"/>
          </w:tcPr>
          <w:p w14:paraId="0000003A" w14:textId="77777777" w:rsidR="006D28D3" w:rsidRDefault="00000000">
            <w:pPr>
              <w:rPr>
                <w:sz w:val="20"/>
                <w:szCs w:val="20"/>
              </w:rPr>
            </w:pPr>
            <w:r>
              <w:rPr>
                <w:b/>
                <w:sz w:val="20"/>
                <w:szCs w:val="20"/>
                <w:u w:val="single"/>
              </w:rPr>
              <w:t>Develops effective relationships and connections</w:t>
            </w:r>
            <w:r>
              <w:rPr>
                <w:b/>
                <w:sz w:val="20"/>
                <w:szCs w:val="20"/>
              </w:rPr>
              <w:t xml:space="preserve">: </w:t>
            </w:r>
            <w:r>
              <w:rPr>
                <w:sz w:val="20"/>
                <w:szCs w:val="20"/>
              </w:rPr>
              <w:t>I understand and respond to the feelings, thoughts, experiences, and behaviors of others to foster effective collaboration, learning, and authentic relationships.</w:t>
            </w:r>
          </w:p>
          <w:p w14:paraId="0000003B" w14:textId="77777777" w:rsidR="006D28D3" w:rsidRDefault="006D28D3"/>
        </w:tc>
        <w:tc>
          <w:tcPr>
            <w:tcW w:w="855" w:type="dxa"/>
          </w:tcPr>
          <w:p w14:paraId="0000003C" w14:textId="77777777" w:rsidR="006D28D3" w:rsidRDefault="006D28D3"/>
        </w:tc>
        <w:tc>
          <w:tcPr>
            <w:tcW w:w="865" w:type="dxa"/>
          </w:tcPr>
          <w:p w14:paraId="0000003D" w14:textId="77777777" w:rsidR="006D28D3" w:rsidRDefault="006D28D3"/>
        </w:tc>
        <w:tc>
          <w:tcPr>
            <w:tcW w:w="905" w:type="dxa"/>
          </w:tcPr>
          <w:p w14:paraId="0000003E" w14:textId="77777777" w:rsidR="006D28D3" w:rsidRDefault="006D28D3"/>
        </w:tc>
        <w:tc>
          <w:tcPr>
            <w:tcW w:w="960" w:type="dxa"/>
          </w:tcPr>
          <w:p w14:paraId="0000003F" w14:textId="77777777" w:rsidR="006D28D3" w:rsidRDefault="006D28D3"/>
        </w:tc>
        <w:tc>
          <w:tcPr>
            <w:tcW w:w="780" w:type="dxa"/>
          </w:tcPr>
          <w:p w14:paraId="00000040" w14:textId="77777777" w:rsidR="006D28D3" w:rsidRDefault="006D28D3"/>
        </w:tc>
        <w:tc>
          <w:tcPr>
            <w:tcW w:w="955" w:type="dxa"/>
          </w:tcPr>
          <w:p w14:paraId="00000041" w14:textId="77777777" w:rsidR="006D28D3" w:rsidRDefault="006D28D3"/>
        </w:tc>
      </w:tr>
      <w:tr w:rsidR="006D28D3" w14:paraId="42933F10" w14:textId="77777777">
        <w:tc>
          <w:tcPr>
            <w:tcW w:w="4305" w:type="dxa"/>
          </w:tcPr>
          <w:p w14:paraId="00000042" w14:textId="77777777" w:rsidR="006D28D3" w:rsidRDefault="00000000">
            <w:pPr>
              <w:rPr>
                <w:sz w:val="20"/>
                <w:szCs w:val="20"/>
              </w:rPr>
            </w:pPr>
            <w:r>
              <w:rPr>
                <w:b/>
                <w:sz w:val="20"/>
                <w:szCs w:val="20"/>
                <w:highlight w:val="white"/>
                <w:u w:val="single"/>
              </w:rPr>
              <w:t>Communicates effectively</w:t>
            </w:r>
            <w:r>
              <w:rPr>
                <w:b/>
                <w:sz w:val="20"/>
                <w:szCs w:val="20"/>
                <w:u w:val="single"/>
              </w:rPr>
              <w:t>:</w:t>
            </w:r>
            <w:r>
              <w:rPr>
                <w:b/>
                <w:sz w:val="20"/>
                <w:szCs w:val="20"/>
              </w:rPr>
              <w:t xml:space="preserve"> </w:t>
            </w:r>
            <w:r>
              <w:rPr>
                <w:sz w:val="20"/>
                <w:szCs w:val="20"/>
              </w:rPr>
              <w:t>I use appropriate communication styles for clarity, understanding, and to build trust.</w:t>
            </w:r>
          </w:p>
          <w:p w14:paraId="00000043" w14:textId="77777777" w:rsidR="006D28D3" w:rsidRDefault="006D28D3"/>
        </w:tc>
        <w:tc>
          <w:tcPr>
            <w:tcW w:w="855" w:type="dxa"/>
          </w:tcPr>
          <w:p w14:paraId="00000044" w14:textId="77777777" w:rsidR="006D28D3" w:rsidRDefault="006D28D3"/>
        </w:tc>
        <w:tc>
          <w:tcPr>
            <w:tcW w:w="865" w:type="dxa"/>
          </w:tcPr>
          <w:p w14:paraId="00000045" w14:textId="77777777" w:rsidR="006D28D3" w:rsidRDefault="006D28D3"/>
        </w:tc>
        <w:tc>
          <w:tcPr>
            <w:tcW w:w="905" w:type="dxa"/>
          </w:tcPr>
          <w:p w14:paraId="00000046" w14:textId="77777777" w:rsidR="006D28D3" w:rsidRDefault="006D28D3"/>
        </w:tc>
        <w:tc>
          <w:tcPr>
            <w:tcW w:w="960" w:type="dxa"/>
          </w:tcPr>
          <w:p w14:paraId="00000047" w14:textId="77777777" w:rsidR="006D28D3" w:rsidRDefault="006D28D3"/>
        </w:tc>
        <w:tc>
          <w:tcPr>
            <w:tcW w:w="780" w:type="dxa"/>
          </w:tcPr>
          <w:p w14:paraId="00000048" w14:textId="77777777" w:rsidR="006D28D3" w:rsidRDefault="006D28D3"/>
        </w:tc>
        <w:tc>
          <w:tcPr>
            <w:tcW w:w="955" w:type="dxa"/>
          </w:tcPr>
          <w:p w14:paraId="00000049" w14:textId="77777777" w:rsidR="006D28D3" w:rsidRDefault="006D28D3"/>
        </w:tc>
      </w:tr>
      <w:tr w:rsidR="006D28D3" w14:paraId="25E7335D" w14:textId="77777777">
        <w:tc>
          <w:tcPr>
            <w:tcW w:w="4305" w:type="dxa"/>
          </w:tcPr>
          <w:p w14:paraId="0000004A" w14:textId="77777777" w:rsidR="006D28D3" w:rsidRDefault="00000000">
            <w:pPr>
              <w:rPr>
                <w:color w:val="000000"/>
                <w:sz w:val="20"/>
                <w:szCs w:val="20"/>
              </w:rPr>
            </w:pPr>
            <w:r>
              <w:rPr>
                <w:b/>
                <w:sz w:val="20"/>
                <w:szCs w:val="20"/>
                <w:u w:val="single"/>
              </w:rPr>
              <w:t>Promotes engagement</w:t>
            </w:r>
            <w:r>
              <w:rPr>
                <w:sz w:val="20"/>
                <w:szCs w:val="20"/>
              </w:rPr>
              <w:t xml:space="preserve">: </w:t>
            </w:r>
            <w:r>
              <w:rPr>
                <w:color w:val="000000"/>
                <w:sz w:val="20"/>
                <w:szCs w:val="20"/>
              </w:rPr>
              <w:t>I e</w:t>
            </w:r>
            <w:r>
              <w:rPr>
                <w:color w:val="000000"/>
                <w:sz w:val="20"/>
                <w:szCs w:val="20"/>
                <w:highlight w:val="white"/>
              </w:rPr>
              <w:t>ngage individuals and groups to deepen understanding and achieve shared outcomes.</w:t>
            </w:r>
          </w:p>
          <w:p w14:paraId="0000004B" w14:textId="77777777" w:rsidR="006D28D3" w:rsidRDefault="006D28D3"/>
        </w:tc>
        <w:tc>
          <w:tcPr>
            <w:tcW w:w="855" w:type="dxa"/>
          </w:tcPr>
          <w:p w14:paraId="0000004C" w14:textId="77777777" w:rsidR="006D28D3" w:rsidRDefault="006D28D3"/>
        </w:tc>
        <w:tc>
          <w:tcPr>
            <w:tcW w:w="865" w:type="dxa"/>
          </w:tcPr>
          <w:p w14:paraId="0000004D" w14:textId="77777777" w:rsidR="006D28D3" w:rsidRDefault="006D28D3"/>
        </w:tc>
        <w:tc>
          <w:tcPr>
            <w:tcW w:w="905" w:type="dxa"/>
          </w:tcPr>
          <w:p w14:paraId="0000004E" w14:textId="77777777" w:rsidR="006D28D3" w:rsidRDefault="006D28D3"/>
        </w:tc>
        <w:tc>
          <w:tcPr>
            <w:tcW w:w="960" w:type="dxa"/>
          </w:tcPr>
          <w:p w14:paraId="0000004F" w14:textId="77777777" w:rsidR="006D28D3" w:rsidRDefault="006D28D3"/>
        </w:tc>
        <w:tc>
          <w:tcPr>
            <w:tcW w:w="780" w:type="dxa"/>
          </w:tcPr>
          <w:p w14:paraId="00000050" w14:textId="77777777" w:rsidR="006D28D3" w:rsidRDefault="006D28D3"/>
        </w:tc>
        <w:tc>
          <w:tcPr>
            <w:tcW w:w="955" w:type="dxa"/>
          </w:tcPr>
          <w:p w14:paraId="00000051" w14:textId="77777777" w:rsidR="006D28D3" w:rsidRDefault="006D28D3"/>
        </w:tc>
      </w:tr>
      <w:tr w:rsidR="006D28D3" w14:paraId="31AA3580" w14:textId="77777777">
        <w:tc>
          <w:tcPr>
            <w:tcW w:w="4305" w:type="dxa"/>
          </w:tcPr>
          <w:p w14:paraId="00000052" w14:textId="77777777" w:rsidR="006D28D3" w:rsidRDefault="00000000">
            <w:pPr>
              <w:rPr>
                <w:sz w:val="20"/>
                <w:szCs w:val="20"/>
              </w:rPr>
            </w:pPr>
            <w:r>
              <w:rPr>
                <w:b/>
                <w:sz w:val="20"/>
                <w:szCs w:val="20"/>
                <w:u w:val="single"/>
              </w:rPr>
              <w:t>Influences change:</w:t>
            </w:r>
            <w:r>
              <w:rPr>
                <w:b/>
                <w:sz w:val="20"/>
                <w:szCs w:val="20"/>
              </w:rPr>
              <w:t xml:space="preserve"> </w:t>
            </w:r>
            <w:r>
              <w:rPr>
                <w:sz w:val="20"/>
                <w:szCs w:val="20"/>
              </w:rPr>
              <w:t>I drive progress while balancing aspirations with the reality of needs and capacity.</w:t>
            </w:r>
          </w:p>
          <w:p w14:paraId="00000053" w14:textId="77777777" w:rsidR="006D28D3" w:rsidRDefault="006D28D3"/>
        </w:tc>
        <w:tc>
          <w:tcPr>
            <w:tcW w:w="855" w:type="dxa"/>
          </w:tcPr>
          <w:p w14:paraId="00000054" w14:textId="77777777" w:rsidR="006D28D3" w:rsidRDefault="006D28D3"/>
        </w:tc>
        <w:tc>
          <w:tcPr>
            <w:tcW w:w="865" w:type="dxa"/>
          </w:tcPr>
          <w:p w14:paraId="00000055" w14:textId="77777777" w:rsidR="006D28D3" w:rsidRDefault="006D28D3"/>
        </w:tc>
        <w:tc>
          <w:tcPr>
            <w:tcW w:w="905" w:type="dxa"/>
          </w:tcPr>
          <w:p w14:paraId="00000056" w14:textId="77777777" w:rsidR="006D28D3" w:rsidRDefault="006D28D3"/>
        </w:tc>
        <w:tc>
          <w:tcPr>
            <w:tcW w:w="960" w:type="dxa"/>
          </w:tcPr>
          <w:p w14:paraId="00000057" w14:textId="77777777" w:rsidR="006D28D3" w:rsidRDefault="006D28D3"/>
        </w:tc>
        <w:tc>
          <w:tcPr>
            <w:tcW w:w="780" w:type="dxa"/>
          </w:tcPr>
          <w:p w14:paraId="00000058" w14:textId="77777777" w:rsidR="006D28D3" w:rsidRDefault="006D28D3"/>
        </w:tc>
        <w:tc>
          <w:tcPr>
            <w:tcW w:w="955" w:type="dxa"/>
          </w:tcPr>
          <w:p w14:paraId="00000059" w14:textId="77777777" w:rsidR="006D28D3" w:rsidRDefault="006D28D3"/>
        </w:tc>
      </w:tr>
      <w:tr w:rsidR="006D28D3" w14:paraId="69D34A9C" w14:textId="77777777">
        <w:tc>
          <w:tcPr>
            <w:tcW w:w="4305" w:type="dxa"/>
          </w:tcPr>
          <w:p w14:paraId="0000005A" w14:textId="77777777" w:rsidR="006D28D3" w:rsidRDefault="00000000">
            <w:pPr>
              <w:rPr>
                <w:sz w:val="20"/>
                <w:szCs w:val="20"/>
              </w:rPr>
            </w:pPr>
            <w:r>
              <w:rPr>
                <w:b/>
                <w:sz w:val="20"/>
                <w:szCs w:val="20"/>
                <w:u w:val="single"/>
              </w:rPr>
              <w:t>Navigates systems:</w:t>
            </w:r>
            <w:r>
              <w:rPr>
                <w:b/>
                <w:sz w:val="20"/>
                <w:szCs w:val="20"/>
              </w:rPr>
              <w:t xml:space="preserve"> </w:t>
            </w:r>
            <w:r>
              <w:rPr>
                <w:sz w:val="20"/>
                <w:szCs w:val="20"/>
              </w:rPr>
              <w:t>I steer through complex social and structural systems to understand and mitigate problems facing organizations and communities.</w:t>
            </w:r>
          </w:p>
          <w:p w14:paraId="0000005B" w14:textId="77777777" w:rsidR="006D28D3" w:rsidRDefault="006D28D3">
            <w:pPr>
              <w:rPr>
                <w:b/>
                <w:sz w:val="20"/>
                <w:szCs w:val="20"/>
                <w:u w:val="single"/>
              </w:rPr>
            </w:pPr>
          </w:p>
        </w:tc>
        <w:tc>
          <w:tcPr>
            <w:tcW w:w="855" w:type="dxa"/>
          </w:tcPr>
          <w:p w14:paraId="0000005C" w14:textId="77777777" w:rsidR="006D28D3" w:rsidRDefault="006D28D3"/>
        </w:tc>
        <w:tc>
          <w:tcPr>
            <w:tcW w:w="865" w:type="dxa"/>
          </w:tcPr>
          <w:p w14:paraId="0000005D" w14:textId="77777777" w:rsidR="006D28D3" w:rsidRDefault="006D28D3"/>
        </w:tc>
        <w:tc>
          <w:tcPr>
            <w:tcW w:w="905" w:type="dxa"/>
          </w:tcPr>
          <w:p w14:paraId="0000005E" w14:textId="77777777" w:rsidR="006D28D3" w:rsidRDefault="006D28D3"/>
        </w:tc>
        <w:tc>
          <w:tcPr>
            <w:tcW w:w="960" w:type="dxa"/>
          </w:tcPr>
          <w:p w14:paraId="0000005F" w14:textId="77777777" w:rsidR="006D28D3" w:rsidRDefault="006D28D3"/>
        </w:tc>
        <w:tc>
          <w:tcPr>
            <w:tcW w:w="780" w:type="dxa"/>
          </w:tcPr>
          <w:p w14:paraId="00000060" w14:textId="77777777" w:rsidR="006D28D3" w:rsidRDefault="006D28D3"/>
        </w:tc>
        <w:tc>
          <w:tcPr>
            <w:tcW w:w="955" w:type="dxa"/>
          </w:tcPr>
          <w:p w14:paraId="00000061" w14:textId="77777777" w:rsidR="006D28D3" w:rsidRDefault="006D28D3"/>
        </w:tc>
      </w:tr>
      <w:tr w:rsidR="006D28D3" w14:paraId="69E23E14" w14:textId="77777777">
        <w:tc>
          <w:tcPr>
            <w:tcW w:w="4305" w:type="dxa"/>
          </w:tcPr>
          <w:p w14:paraId="00000062" w14:textId="77777777" w:rsidR="006D28D3" w:rsidRDefault="00000000">
            <w:pPr>
              <w:rPr>
                <w:sz w:val="20"/>
                <w:szCs w:val="20"/>
              </w:rPr>
            </w:pPr>
            <w:r>
              <w:rPr>
                <w:b/>
                <w:sz w:val="20"/>
                <w:szCs w:val="20"/>
                <w:u w:val="single"/>
              </w:rPr>
              <w:t>Innovates and encourages innovation:</w:t>
            </w:r>
            <w:r>
              <w:rPr>
                <w:b/>
                <w:sz w:val="20"/>
                <w:szCs w:val="20"/>
              </w:rPr>
              <w:t xml:space="preserve"> </w:t>
            </w:r>
            <w:r>
              <w:rPr>
                <w:sz w:val="20"/>
                <w:szCs w:val="20"/>
              </w:rPr>
              <w:t xml:space="preserve">I identify when innovation is needed to achieve results and how to set the conditions for experimentation and learning. </w:t>
            </w:r>
          </w:p>
          <w:p w14:paraId="00000063" w14:textId="77777777" w:rsidR="006D28D3" w:rsidRDefault="00000000">
            <w:pPr>
              <w:rPr>
                <w:b/>
                <w:sz w:val="20"/>
                <w:szCs w:val="20"/>
                <w:u w:val="single"/>
              </w:rPr>
            </w:pPr>
            <w:r>
              <w:rPr>
                <w:sz w:val="20"/>
                <w:szCs w:val="20"/>
              </w:rPr>
              <w:t xml:space="preserve"> </w:t>
            </w:r>
          </w:p>
        </w:tc>
        <w:tc>
          <w:tcPr>
            <w:tcW w:w="855" w:type="dxa"/>
          </w:tcPr>
          <w:p w14:paraId="00000064" w14:textId="77777777" w:rsidR="006D28D3" w:rsidRDefault="006D28D3"/>
        </w:tc>
        <w:tc>
          <w:tcPr>
            <w:tcW w:w="865" w:type="dxa"/>
          </w:tcPr>
          <w:p w14:paraId="00000065" w14:textId="77777777" w:rsidR="006D28D3" w:rsidRDefault="006D28D3"/>
        </w:tc>
        <w:tc>
          <w:tcPr>
            <w:tcW w:w="905" w:type="dxa"/>
          </w:tcPr>
          <w:p w14:paraId="00000066" w14:textId="77777777" w:rsidR="006D28D3" w:rsidRDefault="006D28D3"/>
        </w:tc>
        <w:tc>
          <w:tcPr>
            <w:tcW w:w="960" w:type="dxa"/>
          </w:tcPr>
          <w:p w14:paraId="00000067" w14:textId="77777777" w:rsidR="006D28D3" w:rsidRDefault="006D28D3"/>
        </w:tc>
        <w:tc>
          <w:tcPr>
            <w:tcW w:w="780" w:type="dxa"/>
          </w:tcPr>
          <w:p w14:paraId="00000068" w14:textId="77777777" w:rsidR="006D28D3" w:rsidRDefault="006D28D3"/>
        </w:tc>
        <w:tc>
          <w:tcPr>
            <w:tcW w:w="955" w:type="dxa"/>
          </w:tcPr>
          <w:p w14:paraId="00000069" w14:textId="77777777" w:rsidR="006D28D3" w:rsidRDefault="006D28D3"/>
        </w:tc>
      </w:tr>
    </w:tbl>
    <w:p w14:paraId="0000006A" w14:textId="77777777" w:rsidR="006D28D3" w:rsidRDefault="006D28D3">
      <w:pPr>
        <w:rPr>
          <w:b/>
          <w:sz w:val="32"/>
          <w:szCs w:val="32"/>
        </w:rPr>
      </w:pPr>
    </w:p>
    <w:p w14:paraId="0000006B" w14:textId="77777777" w:rsidR="006D28D3" w:rsidRDefault="006D28D3">
      <w:pPr>
        <w:jc w:val="center"/>
        <w:rPr>
          <w:b/>
          <w:sz w:val="32"/>
          <w:szCs w:val="32"/>
        </w:rPr>
      </w:pPr>
    </w:p>
    <w:p w14:paraId="0000006C" w14:textId="77777777" w:rsidR="006D28D3" w:rsidRDefault="006D28D3">
      <w:pPr>
        <w:jc w:val="center"/>
        <w:rPr>
          <w:b/>
          <w:sz w:val="32"/>
          <w:szCs w:val="32"/>
        </w:rPr>
      </w:pPr>
    </w:p>
    <w:p w14:paraId="0000006D" w14:textId="77777777" w:rsidR="006D28D3" w:rsidRDefault="006D28D3">
      <w:pPr>
        <w:jc w:val="center"/>
        <w:rPr>
          <w:b/>
          <w:sz w:val="32"/>
          <w:szCs w:val="32"/>
        </w:rPr>
      </w:pPr>
    </w:p>
    <w:p w14:paraId="0000006E" w14:textId="77777777" w:rsidR="006D28D3" w:rsidRDefault="00000000">
      <w:pPr>
        <w:jc w:val="center"/>
        <w:rPr>
          <w:b/>
          <w:sz w:val="32"/>
          <w:szCs w:val="32"/>
        </w:rPr>
      </w:pPr>
      <w:r>
        <w:rPr>
          <w:b/>
          <w:sz w:val="32"/>
          <w:szCs w:val="32"/>
        </w:rPr>
        <w:lastRenderedPageBreak/>
        <w:t>Overall Reflections</w:t>
      </w:r>
    </w:p>
    <w:p w14:paraId="0000006F" w14:textId="77777777" w:rsidR="006D28D3" w:rsidRDefault="006D28D3"/>
    <w:p w14:paraId="00000070" w14:textId="77777777" w:rsidR="006D28D3" w:rsidRDefault="00000000">
      <w:r>
        <w:t xml:space="preserve">After review of the framework and completion of the self-assessment, make notes on the following: </w:t>
      </w:r>
    </w:p>
    <w:p w14:paraId="00000071" w14:textId="77777777" w:rsidR="006D28D3" w:rsidRDefault="006D28D3"/>
    <w:p w14:paraId="00000072" w14:textId="77777777" w:rsidR="006D28D3" w:rsidRDefault="00000000">
      <w:r>
        <w:t>a.) Your own personal insights:</w:t>
      </w:r>
    </w:p>
    <w:p w14:paraId="00000073" w14:textId="77777777" w:rsidR="006D28D3" w:rsidRDefault="006D28D3"/>
    <w:p w14:paraId="00000074" w14:textId="77777777" w:rsidR="006D28D3" w:rsidRDefault="006D28D3"/>
    <w:p w14:paraId="00000075" w14:textId="77777777" w:rsidR="006D28D3" w:rsidRDefault="006D28D3"/>
    <w:p w14:paraId="00000076" w14:textId="77777777" w:rsidR="006D28D3" w:rsidRDefault="006D28D3"/>
    <w:p w14:paraId="00000077" w14:textId="77777777" w:rsidR="006D28D3" w:rsidRDefault="006D28D3"/>
    <w:p w14:paraId="00000078" w14:textId="77777777" w:rsidR="006D28D3" w:rsidRDefault="006D28D3"/>
    <w:p w14:paraId="00000079" w14:textId="77777777" w:rsidR="006D28D3" w:rsidRDefault="006D28D3"/>
    <w:p w14:paraId="0000007A" w14:textId="77777777" w:rsidR="006D28D3" w:rsidRDefault="006D28D3"/>
    <w:p w14:paraId="0000007B" w14:textId="77777777" w:rsidR="006D28D3" w:rsidRDefault="006D28D3"/>
    <w:p w14:paraId="0000007C" w14:textId="77777777" w:rsidR="006D28D3" w:rsidRDefault="00000000">
      <w:r>
        <w:t xml:space="preserve"> b.) The areas of greatest application for the framework in your community or organizational involvement: </w:t>
      </w:r>
    </w:p>
    <w:p w14:paraId="0000007D" w14:textId="77777777" w:rsidR="006D28D3" w:rsidRDefault="006D28D3"/>
    <w:p w14:paraId="0000007E" w14:textId="77777777" w:rsidR="006D28D3" w:rsidRDefault="006D28D3"/>
    <w:p w14:paraId="0000007F" w14:textId="77777777" w:rsidR="006D28D3" w:rsidRDefault="006D28D3"/>
    <w:p w14:paraId="00000080" w14:textId="77777777" w:rsidR="006D28D3" w:rsidRDefault="006D28D3"/>
    <w:p w14:paraId="00000081" w14:textId="77777777" w:rsidR="006D28D3" w:rsidRDefault="006D28D3"/>
    <w:p w14:paraId="00000082" w14:textId="77777777" w:rsidR="006D28D3" w:rsidRDefault="006D28D3"/>
    <w:p w14:paraId="00000083" w14:textId="77777777" w:rsidR="006D28D3" w:rsidRDefault="006D28D3"/>
    <w:p w14:paraId="00000084" w14:textId="77777777" w:rsidR="006D28D3" w:rsidRDefault="006D28D3"/>
    <w:p w14:paraId="00000085" w14:textId="77777777" w:rsidR="006D28D3" w:rsidRDefault="006D28D3"/>
    <w:p w14:paraId="00000086" w14:textId="77777777" w:rsidR="006D28D3" w:rsidRDefault="00000000">
      <w:pPr>
        <w:ind w:left="270" w:hanging="270"/>
      </w:pPr>
      <w:r>
        <w:t xml:space="preserve">c.) The program areas or tasks you are involved in that would benefit from integration of the framework: </w:t>
      </w:r>
    </w:p>
    <w:p w14:paraId="00000087" w14:textId="77777777" w:rsidR="006D28D3" w:rsidRDefault="006D28D3"/>
    <w:sectPr w:rsidR="006D28D3">
      <w:footerReference w:type="default" r:id="rId1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im Duffey" w:date="2022-02-03T16:58:00Z" w:initials="">
    <w:p w14:paraId="00000089" w14:textId="77777777" w:rsidR="006D28D3"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Focus for reflection to be determined by trainer/presenter in advance of sending out the checklist to potential participants.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89" w16cid:durableId="266860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5BFD8" w14:textId="77777777" w:rsidR="00283924" w:rsidRDefault="00283924">
      <w:r>
        <w:separator/>
      </w:r>
    </w:p>
  </w:endnote>
  <w:endnote w:type="continuationSeparator" w:id="0">
    <w:p w14:paraId="47C3BF55" w14:textId="77777777" w:rsidR="00283924" w:rsidRDefault="0028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8" w14:textId="3CDAAAEF" w:rsidR="006D28D3" w:rsidRDefault="00000000">
    <w:pPr>
      <w:jc w:val="right"/>
    </w:pPr>
    <w:r>
      <w:fldChar w:fldCharType="begin"/>
    </w:r>
    <w:r>
      <w:instrText>PAGE</w:instrText>
    </w:r>
    <w:r>
      <w:fldChar w:fldCharType="separate"/>
    </w:r>
    <w:r w:rsidR="00F362A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38F6B" w14:textId="77777777" w:rsidR="00283924" w:rsidRDefault="00283924">
      <w:r>
        <w:separator/>
      </w:r>
    </w:p>
  </w:footnote>
  <w:footnote w:type="continuationSeparator" w:id="0">
    <w:p w14:paraId="166A9E18" w14:textId="77777777" w:rsidR="00283924" w:rsidRDefault="00283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D3"/>
    <w:rsid w:val="00283924"/>
    <w:rsid w:val="006D28D3"/>
    <w:rsid w:val="00F36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00CB2CA-F2C0-D746-9DA5-71DE262E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70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A12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BBF"/>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194F60"/>
    <w:rPr>
      <w:sz w:val="16"/>
      <w:szCs w:val="16"/>
    </w:rPr>
  </w:style>
  <w:style w:type="paragraph" w:styleId="CommentText">
    <w:name w:val="annotation text"/>
    <w:basedOn w:val="Normal"/>
    <w:link w:val="CommentTextChar"/>
    <w:uiPriority w:val="99"/>
    <w:semiHidden/>
    <w:unhideWhenUsed/>
    <w:rsid w:val="00194F60"/>
    <w:rPr>
      <w:sz w:val="20"/>
      <w:szCs w:val="20"/>
    </w:rPr>
  </w:style>
  <w:style w:type="character" w:customStyle="1" w:styleId="CommentTextChar">
    <w:name w:val="Comment Text Char"/>
    <w:basedOn w:val="DefaultParagraphFont"/>
    <w:link w:val="CommentText"/>
    <w:uiPriority w:val="99"/>
    <w:semiHidden/>
    <w:rsid w:val="00194F60"/>
    <w:rPr>
      <w:sz w:val="20"/>
      <w:szCs w:val="20"/>
    </w:rPr>
  </w:style>
  <w:style w:type="paragraph" w:styleId="CommentSubject">
    <w:name w:val="annotation subject"/>
    <w:basedOn w:val="CommentText"/>
    <w:next w:val="CommentText"/>
    <w:link w:val="CommentSubjectChar"/>
    <w:uiPriority w:val="99"/>
    <w:semiHidden/>
    <w:unhideWhenUsed/>
    <w:rsid w:val="00194F60"/>
    <w:rPr>
      <w:b/>
      <w:bCs/>
    </w:rPr>
  </w:style>
  <w:style w:type="character" w:customStyle="1" w:styleId="CommentSubjectChar">
    <w:name w:val="Comment Subject Char"/>
    <w:basedOn w:val="CommentTextChar"/>
    <w:link w:val="CommentSubject"/>
    <w:uiPriority w:val="99"/>
    <w:semiHidden/>
    <w:rsid w:val="00194F60"/>
    <w:rPr>
      <w:b/>
      <w:bCs/>
      <w:sz w:val="20"/>
      <w:szCs w:val="20"/>
    </w:rPr>
  </w:style>
  <w:style w:type="table" w:customStyle="1" w:styleId="a0">
    <w:basedOn w:val="TableNormal"/>
    <w:rPr>
      <w:sz w:val="22"/>
      <w:szCs w:val="22"/>
    </w:rPr>
    <w:tblPr>
      <w:tblStyleRowBandSize w:val="1"/>
      <w:tblStyleColBandSize w:val="1"/>
    </w:tblPr>
  </w:style>
  <w:style w:type="table" w:customStyle="1" w:styleId="a1">
    <w:basedOn w:val="TableNormal"/>
    <w:rPr>
      <w:sz w:val="22"/>
      <w:szCs w:val="22"/>
    </w:rPr>
    <w:tblPr>
      <w:tblStyleRowBandSize w:val="1"/>
      <w:tblStyleColBandSize w:val="1"/>
    </w:tblPr>
  </w:style>
  <w:style w:type="paragraph" w:styleId="NormalWeb">
    <w:name w:val="Normal (Web)"/>
    <w:basedOn w:val="Normal"/>
    <w:uiPriority w:val="99"/>
    <w:unhideWhenUsed/>
    <w:rsid w:val="00F6170C"/>
    <w:pPr>
      <w:spacing w:before="100" w:beforeAutospacing="1" w:after="100" w:afterAutospacing="1"/>
    </w:pPr>
  </w:style>
  <w:style w:type="character" w:styleId="Hyperlink">
    <w:name w:val="Hyperlink"/>
    <w:basedOn w:val="DefaultParagraphFont"/>
    <w:uiPriority w:val="99"/>
    <w:semiHidden/>
    <w:unhideWhenUsed/>
    <w:rsid w:val="00F6170C"/>
    <w:rPr>
      <w:color w:val="0000FF"/>
      <w:u w:val="single"/>
    </w:rPr>
  </w:style>
  <w:style w:type="table" w:customStyle="1" w:styleId="a2">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uICtYlwlbsJn6LPBK6l/jHpymA==">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560</Words>
  <Characters>3198</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Duffey</dc:creator>
  <cp:lastModifiedBy>Kristin Johnstad</cp:lastModifiedBy>
  <cp:revision>2</cp:revision>
  <dcterms:created xsi:type="dcterms:W3CDTF">2022-06-30T22:48:00Z</dcterms:created>
  <dcterms:modified xsi:type="dcterms:W3CDTF">2022-06-30T22:48:00Z</dcterms:modified>
</cp:coreProperties>
</file>